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8AC685" w14:textId="77777777" w:rsidR="00A06CC5" w:rsidRPr="004B7866" w:rsidRDefault="00A06CC5" w:rsidP="00A06CC5">
      <w:pPr>
        <w:spacing w:after="0"/>
        <w:jc w:val="center"/>
        <w:rPr>
          <w:rFonts w:ascii="Arial" w:eastAsia="Times New Roman" w:hAnsi="Arial" w:cs="Arial"/>
          <w:bCs/>
          <w:kern w:val="28"/>
          <w:sz w:val="24"/>
          <w:szCs w:val="32"/>
          <w:lang w:eastAsia="ru-RU"/>
        </w:rPr>
      </w:pPr>
      <w:r>
        <w:rPr>
          <w:rFonts w:ascii="Arial" w:eastAsia="Times New Roman" w:hAnsi="Arial" w:cs="Arial"/>
          <w:bCs/>
          <w:noProof/>
          <w:kern w:val="28"/>
          <w:sz w:val="24"/>
          <w:szCs w:val="32"/>
          <w:lang w:eastAsia="ru-RU"/>
        </w:rPr>
        <w:drawing>
          <wp:inline distT="0" distB="0" distL="0" distR="0" wp14:anchorId="1463A3E4" wp14:editId="4D931D3F">
            <wp:extent cx="563245" cy="690880"/>
            <wp:effectExtent l="0" t="0" r="8255" b="0"/>
            <wp:docPr id="1" name="Рисунок 1" descr="Описание: Screenshot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Screenshot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245" cy="690880"/>
                    </a:xfrm>
                    <a:prstGeom prst="rect">
                      <a:avLst/>
                    </a:prstGeom>
                    <a:noFill/>
                    <a:ln>
                      <a:noFill/>
                    </a:ln>
                  </pic:spPr>
                </pic:pic>
              </a:graphicData>
            </a:graphic>
          </wp:inline>
        </w:drawing>
      </w:r>
    </w:p>
    <w:p w14:paraId="75EEBE8B" w14:textId="77777777" w:rsidR="00A06CC5" w:rsidRPr="004B7866" w:rsidRDefault="00A06CC5" w:rsidP="00A06CC5">
      <w:pPr>
        <w:spacing w:after="0"/>
        <w:jc w:val="center"/>
        <w:rPr>
          <w:rFonts w:eastAsia="Times New Roman" w:cs="Times New Roman"/>
          <w:sz w:val="36"/>
          <w:szCs w:val="36"/>
          <w:lang w:eastAsia="ru-RU"/>
        </w:rPr>
      </w:pPr>
    </w:p>
    <w:p w14:paraId="6310DFB7" w14:textId="77777777" w:rsidR="00A06CC5" w:rsidRPr="004B7866" w:rsidRDefault="00A06CC5" w:rsidP="00A06CC5">
      <w:pPr>
        <w:spacing w:after="0"/>
        <w:jc w:val="center"/>
        <w:rPr>
          <w:rFonts w:eastAsia="Times New Roman" w:cs="Times New Roman"/>
          <w:b/>
          <w:sz w:val="36"/>
          <w:szCs w:val="36"/>
          <w:lang w:eastAsia="ru-RU"/>
        </w:rPr>
      </w:pPr>
      <w:r w:rsidRPr="004B7866">
        <w:rPr>
          <w:rFonts w:eastAsia="Times New Roman" w:cs="Times New Roman"/>
          <w:b/>
          <w:sz w:val="36"/>
          <w:szCs w:val="36"/>
          <w:lang w:eastAsia="ru-RU"/>
        </w:rPr>
        <w:t>СОВЕТ ДЕПУТАТОВ</w:t>
      </w:r>
    </w:p>
    <w:p w14:paraId="19636E30" w14:textId="77777777" w:rsidR="00A06CC5" w:rsidRPr="004B7866" w:rsidRDefault="00A06CC5" w:rsidP="00A06CC5">
      <w:pPr>
        <w:spacing w:after="0"/>
        <w:jc w:val="center"/>
        <w:rPr>
          <w:rFonts w:eastAsia="Times New Roman" w:cs="Times New Roman"/>
          <w:b/>
          <w:bCs/>
          <w:sz w:val="36"/>
          <w:szCs w:val="36"/>
          <w:lang w:eastAsia="ru-RU"/>
        </w:rPr>
      </w:pPr>
      <w:r w:rsidRPr="004B7866">
        <w:rPr>
          <w:rFonts w:eastAsia="Times New Roman" w:cs="Times New Roman"/>
          <w:b/>
          <w:bCs/>
          <w:sz w:val="36"/>
          <w:szCs w:val="36"/>
          <w:lang w:eastAsia="ru-RU"/>
        </w:rPr>
        <w:t>УРЕНСКОГО МУНИЦИПАЛЬНОГО ОКРУГА</w:t>
      </w:r>
    </w:p>
    <w:p w14:paraId="1686E0D6" w14:textId="77777777" w:rsidR="00A06CC5" w:rsidRPr="004B7866" w:rsidRDefault="00A06CC5" w:rsidP="00A06CC5">
      <w:pPr>
        <w:spacing w:after="0"/>
        <w:jc w:val="center"/>
        <w:rPr>
          <w:rFonts w:eastAsia="Times New Roman" w:cs="Times New Roman"/>
          <w:b/>
          <w:bCs/>
          <w:sz w:val="36"/>
          <w:szCs w:val="36"/>
          <w:lang w:eastAsia="ru-RU"/>
        </w:rPr>
      </w:pPr>
      <w:r w:rsidRPr="004B7866">
        <w:rPr>
          <w:rFonts w:eastAsia="Times New Roman" w:cs="Times New Roman"/>
          <w:b/>
          <w:bCs/>
          <w:sz w:val="36"/>
          <w:szCs w:val="36"/>
          <w:lang w:eastAsia="ru-RU"/>
        </w:rPr>
        <w:t xml:space="preserve"> НИЖЕГОРОДСКОЙ ОБЛАСТИ</w:t>
      </w:r>
    </w:p>
    <w:p w14:paraId="4F6C2A76" w14:textId="77777777" w:rsidR="00A06CC5" w:rsidRPr="004B7866" w:rsidRDefault="00A06CC5" w:rsidP="00A06CC5">
      <w:pPr>
        <w:autoSpaceDE w:val="0"/>
        <w:autoSpaceDN w:val="0"/>
        <w:spacing w:after="0"/>
        <w:jc w:val="center"/>
        <w:rPr>
          <w:rFonts w:eastAsia="Times New Roman" w:cs="Times New Roman"/>
          <w:b/>
          <w:bCs/>
          <w:sz w:val="36"/>
          <w:szCs w:val="36"/>
          <w:lang w:eastAsia="ru-RU"/>
        </w:rPr>
      </w:pPr>
    </w:p>
    <w:p w14:paraId="03A5DDF7" w14:textId="77777777" w:rsidR="00A06CC5" w:rsidRPr="004B7866" w:rsidRDefault="00A06CC5" w:rsidP="00A06CC5">
      <w:pPr>
        <w:autoSpaceDE w:val="0"/>
        <w:autoSpaceDN w:val="0"/>
        <w:spacing w:after="0"/>
        <w:jc w:val="center"/>
        <w:rPr>
          <w:rFonts w:eastAsia="Times New Roman" w:cs="Times New Roman"/>
          <w:b/>
          <w:bCs/>
          <w:sz w:val="36"/>
          <w:szCs w:val="36"/>
          <w:lang w:eastAsia="ru-RU"/>
        </w:rPr>
      </w:pPr>
      <w:r w:rsidRPr="004B7866">
        <w:rPr>
          <w:rFonts w:eastAsia="Times New Roman" w:cs="Times New Roman"/>
          <w:b/>
          <w:bCs/>
          <w:sz w:val="36"/>
          <w:szCs w:val="36"/>
          <w:lang w:eastAsia="ru-RU"/>
        </w:rPr>
        <w:t>РЕШЕНИЕ</w:t>
      </w:r>
    </w:p>
    <w:p w14:paraId="0D411231" w14:textId="77777777" w:rsidR="00A06CC5" w:rsidRPr="004B7866" w:rsidRDefault="00A06CC5" w:rsidP="00A06CC5">
      <w:pPr>
        <w:autoSpaceDE w:val="0"/>
        <w:autoSpaceDN w:val="0"/>
        <w:spacing w:after="0"/>
        <w:jc w:val="center"/>
        <w:rPr>
          <w:rFonts w:eastAsia="Times New Roman" w:cs="Times New Roman"/>
          <w:b/>
          <w:bCs/>
          <w:sz w:val="20"/>
          <w:szCs w:val="20"/>
          <w:lang w:eastAsia="ru-RU"/>
        </w:rPr>
      </w:pPr>
    </w:p>
    <w:p w14:paraId="578A3729" w14:textId="20BD3778" w:rsidR="00AE29E0" w:rsidRPr="00C03904" w:rsidRDefault="004001A3" w:rsidP="00C03904">
      <w:pPr>
        <w:autoSpaceDE w:val="0"/>
        <w:autoSpaceDN w:val="0"/>
        <w:rPr>
          <w:bCs/>
          <w:szCs w:val="28"/>
        </w:rPr>
      </w:pPr>
      <w:r>
        <w:rPr>
          <w:bCs/>
          <w:szCs w:val="28"/>
        </w:rPr>
        <w:t>От 09 апреля 2026 года</w:t>
      </w:r>
      <w:r w:rsidR="00AE29E0" w:rsidRPr="00C03904">
        <w:rPr>
          <w:bCs/>
          <w:szCs w:val="28"/>
        </w:rPr>
        <w:tab/>
      </w:r>
      <w:r w:rsidR="00AE29E0" w:rsidRPr="00C03904">
        <w:rPr>
          <w:bCs/>
          <w:szCs w:val="28"/>
        </w:rPr>
        <w:tab/>
      </w:r>
      <w:r w:rsidR="00AE29E0" w:rsidRPr="00C03904">
        <w:rPr>
          <w:bCs/>
          <w:szCs w:val="28"/>
        </w:rPr>
        <w:tab/>
      </w:r>
      <w:r w:rsidR="00AE29E0" w:rsidRPr="00C03904">
        <w:rPr>
          <w:bCs/>
          <w:szCs w:val="28"/>
        </w:rPr>
        <w:tab/>
      </w:r>
      <w:r w:rsidR="00AE29E0" w:rsidRPr="00C03904">
        <w:rPr>
          <w:bCs/>
          <w:szCs w:val="28"/>
        </w:rPr>
        <w:tab/>
      </w:r>
      <w:r w:rsidR="00AE29E0" w:rsidRPr="00C03904">
        <w:rPr>
          <w:bCs/>
          <w:szCs w:val="28"/>
        </w:rPr>
        <w:tab/>
      </w:r>
      <w:r w:rsidR="00C03904">
        <w:rPr>
          <w:bCs/>
          <w:szCs w:val="28"/>
        </w:rPr>
        <w:t xml:space="preserve">      </w:t>
      </w:r>
      <w:r>
        <w:rPr>
          <w:bCs/>
          <w:szCs w:val="28"/>
        </w:rPr>
        <w:t xml:space="preserve">                     </w:t>
      </w:r>
      <w:bookmarkStart w:id="0" w:name="_GoBack"/>
      <w:bookmarkEnd w:id="0"/>
      <w:r w:rsidR="00C03904">
        <w:rPr>
          <w:bCs/>
          <w:szCs w:val="28"/>
        </w:rPr>
        <w:t xml:space="preserve">       </w:t>
      </w:r>
      <w:r w:rsidR="00CB7ACE">
        <w:rPr>
          <w:bCs/>
          <w:szCs w:val="28"/>
        </w:rPr>
        <w:t>№</w:t>
      </w:r>
      <w:r w:rsidR="00C03904">
        <w:rPr>
          <w:bCs/>
          <w:szCs w:val="28"/>
        </w:rPr>
        <w:t xml:space="preserve"> </w:t>
      </w:r>
      <w:r>
        <w:rPr>
          <w:bCs/>
          <w:szCs w:val="28"/>
        </w:rPr>
        <w:t>67</w:t>
      </w:r>
    </w:p>
    <w:p w14:paraId="71AFA25A" w14:textId="77777777" w:rsidR="001B6585" w:rsidRDefault="001B6585" w:rsidP="001B6585">
      <w:pPr>
        <w:shd w:val="clear" w:color="auto" w:fill="FFFFFF"/>
        <w:spacing w:after="0"/>
        <w:jc w:val="center"/>
        <w:outlineLvl w:val="1"/>
        <w:rPr>
          <w:b/>
          <w:bCs/>
          <w:szCs w:val="28"/>
        </w:rPr>
      </w:pPr>
      <w:r w:rsidRPr="001B6585">
        <w:rPr>
          <w:b/>
          <w:bCs/>
          <w:szCs w:val="28"/>
        </w:rPr>
        <w:t xml:space="preserve">О внесении изменений в Положение об управлении сельского хозяйства администрации Уренского муниципального округа Нижегородской области, утвержденное решением Совета депутатов Уренского муниципального округа Нижегородской области от </w:t>
      </w:r>
    </w:p>
    <w:p w14:paraId="50B4CC33" w14:textId="3972518F" w:rsidR="00847DD1" w:rsidRDefault="001B6585" w:rsidP="001B6585">
      <w:pPr>
        <w:shd w:val="clear" w:color="auto" w:fill="FFFFFF"/>
        <w:spacing w:after="0"/>
        <w:jc w:val="center"/>
        <w:outlineLvl w:val="1"/>
        <w:rPr>
          <w:b/>
          <w:bCs/>
          <w:szCs w:val="28"/>
        </w:rPr>
      </w:pPr>
      <w:r w:rsidRPr="001B6585">
        <w:rPr>
          <w:b/>
          <w:bCs/>
          <w:szCs w:val="28"/>
        </w:rPr>
        <w:t>17 декабря 2020 года № 131</w:t>
      </w:r>
      <w:r w:rsidR="00890077">
        <w:rPr>
          <w:b/>
          <w:bCs/>
          <w:szCs w:val="28"/>
        </w:rPr>
        <w:t xml:space="preserve"> </w:t>
      </w:r>
    </w:p>
    <w:p w14:paraId="077AC937" w14:textId="77777777" w:rsidR="00847DD1" w:rsidRPr="00CE2074" w:rsidRDefault="00847DD1" w:rsidP="00847DD1">
      <w:pPr>
        <w:widowControl w:val="0"/>
        <w:shd w:val="clear" w:color="auto" w:fill="FFFFFF"/>
        <w:jc w:val="center"/>
        <w:textAlignment w:val="baseline"/>
        <w:rPr>
          <w:b/>
          <w:bCs/>
          <w:szCs w:val="28"/>
        </w:rPr>
      </w:pPr>
    </w:p>
    <w:p w14:paraId="56375DEB" w14:textId="77777777" w:rsidR="001B6585" w:rsidRPr="001B6585" w:rsidRDefault="001B6585" w:rsidP="001B6585">
      <w:pPr>
        <w:autoSpaceDE w:val="0"/>
        <w:autoSpaceDN w:val="0"/>
        <w:adjustRightInd w:val="0"/>
        <w:spacing w:line="276" w:lineRule="auto"/>
        <w:ind w:firstLine="708"/>
        <w:jc w:val="both"/>
        <w:rPr>
          <w:color w:val="000000"/>
          <w:szCs w:val="28"/>
        </w:rPr>
      </w:pPr>
      <w:r w:rsidRPr="001B6585">
        <w:rPr>
          <w:color w:val="000000"/>
          <w:szCs w:val="28"/>
        </w:rPr>
        <w:t>В соответствии с Федеральным законом от 06 октября 200З г. № 131-ФЗ «Об общих принципах организации местного самоуправления в Российской Федерации», Федеральным законом от 20 марта 2025 г. № 33-ФЗ «Об общих принципах организации местного самоуправления в единой системе публичной власти», Законом Нижегородской области от 11 ноября 2005 г. №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 Законом Нижегородской области от 9 декабря 2025 г. № 169-З «О внесении изменений в Закон Нижегородской области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 руководствуясь Уставом Уренского муниципального округа Нижегородской области, Совет депутатов Уренского муниципального округа Нижегородской области   р е ш и л:</w:t>
      </w:r>
    </w:p>
    <w:p w14:paraId="251AF45D" w14:textId="77777777" w:rsidR="001B6585" w:rsidRPr="001B6585" w:rsidRDefault="001B6585" w:rsidP="001B6585">
      <w:pPr>
        <w:autoSpaceDE w:val="0"/>
        <w:autoSpaceDN w:val="0"/>
        <w:adjustRightInd w:val="0"/>
        <w:spacing w:line="276" w:lineRule="auto"/>
        <w:ind w:firstLine="708"/>
        <w:jc w:val="both"/>
        <w:rPr>
          <w:color w:val="000000"/>
          <w:szCs w:val="28"/>
        </w:rPr>
      </w:pPr>
      <w:r w:rsidRPr="001B6585">
        <w:rPr>
          <w:color w:val="000000"/>
          <w:szCs w:val="28"/>
        </w:rPr>
        <w:t>1.</w:t>
      </w:r>
      <w:r w:rsidRPr="001B6585">
        <w:rPr>
          <w:color w:val="000000"/>
          <w:szCs w:val="28"/>
        </w:rPr>
        <w:tab/>
        <w:t>Внести в Положение об управлении сельского хозяйства администрации Уренского муниципального округа Нижегородской области, утвержденное решением Совета депутатов Уренского муниципального округа Нижегородской области от 17 декабря 2020 года № 131 (далее - Положение), следующие изменения:</w:t>
      </w:r>
    </w:p>
    <w:p w14:paraId="161D4E28" w14:textId="77777777" w:rsidR="001B6585" w:rsidRPr="001B6585" w:rsidRDefault="001B6585" w:rsidP="001B6585">
      <w:pPr>
        <w:autoSpaceDE w:val="0"/>
        <w:autoSpaceDN w:val="0"/>
        <w:adjustRightInd w:val="0"/>
        <w:spacing w:line="276" w:lineRule="auto"/>
        <w:ind w:firstLine="708"/>
        <w:jc w:val="both"/>
        <w:rPr>
          <w:color w:val="000000"/>
          <w:szCs w:val="28"/>
        </w:rPr>
      </w:pPr>
      <w:r w:rsidRPr="001B6585">
        <w:rPr>
          <w:color w:val="000000"/>
          <w:szCs w:val="28"/>
        </w:rPr>
        <w:t>1.1.</w:t>
      </w:r>
      <w:r w:rsidRPr="001B6585">
        <w:rPr>
          <w:color w:val="000000"/>
          <w:szCs w:val="28"/>
        </w:rPr>
        <w:tab/>
        <w:t>Раздел 2 Положения изложить в новой редакции:</w:t>
      </w:r>
    </w:p>
    <w:p w14:paraId="7D4C1B1C" w14:textId="77777777" w:rsidR="001B6585" w:rsidRPr="001B6585" w:rsidRDefault="001B6585" w:rsidP="001B6585">
      <w:pPr>
        <w:autoSpaceDE w:val="0"/>
        <w:autoSpaceDN w:val="0"/>
        <w:adjustRightInd w:val="0"/>
        <w:spacing w:line="276" w:lineRule="auto"/>
        <w:ind w:firstLine="708"/>
        <w:jc w:val="both"/>
        <w:rPr>
          <w:color w:val="000000"/>
          <w:szCs w:val="28"/>
        </w:rPr>
      </w:pPr>
      <w:r w:rsidRPr="001B6585">
        <w:rPr>
          <w:color w:val="000000"/>
          <w:szCs w:val="28"/>
        </w:rPr>
        <w:t>«2. Основные функции</w:t>
      </w:r>
    </w:p>
    <w:p w14:paraId="6BB9056B" w14:textId="77777777" w:rsidR="001B6585" w:rsidRPr="001B6585" w:rsidRDefault="001B6585" w:rsidP="001B6585">
      <w:pPr>
        <w:autoSpaceDE w:val="0"/>
        <w:autoSpaceDN w:val="0"/>
        <w:adjustRightInd w:val="0"/>
        <w:spacing w:line="276" w:lineRule="auto"/>
        <w:ind w:firstLine="708"/>
        <w:jc w:val="both"/>
        <w:rPr>
          <w:color w:val="000000"/>
          <w:szCs w:val="28"/>
        </w:rPr>
      </w:pPr>
      <w:r w:rsidRPr="001B6585">
        <w:rPr>
          <w:color w:val="000000"/>
          <w:szCs w:val="28"/>
        </w:rPr>
        <w:lastRenderedPageBreak/>
        <w:t>Управление сельского хозяйства в соответствии с возложенными на него обязанностями осуществляет следующие функции:</w:t>
      </w:r>
    </w:p>
    <w:p w14:paraId="3411CAA4" w14:textId="77777777" w:rsidR="001B6585" w:rsidRPr="001B6585" w:rsidRDefault="001B6585" w:rsidP="001B6585">
      <w:pPr>
        <w:autoSpaceDE w:val="0"/>
        <w:autoSpaceDN w:val="0"/>
        <w:adjustRightInd w:val="0"/>
        <w:spacing w:line="276" w:lineRule="auto"/>
        <w:ind w:firstLine="708"/>
        <w:jc w:val="both"/>
        <w:rPr>
          <w:color w:val="000000"/>
          <w:szCs w:val="28"/>
        </w:rPr>
      </w:pPr>
      <w:r w:rsidRPr="001B6585">
        <w:rPr>
          <w:color w:val="000000"/>
          <w:szCs w:val="28"/>
        </w:rPr>
        <w:t>2.1. организацию отдельных мероприятий по оказанию государственной поддержки сельскохозяйственного производства в рамках реализации государственных программ Российской Федерации и государственных программ Нижегородской области в сфере агропромышленного комплекса, эффективного вовлечения в оборот земель сельскохозяйственного назначения и развития мелиоративного комплекса, сельского хозяйства и регулирования рынка сельскохозяйственной продукции, сырья и продовольствия (далее - государственная поддержка);</w:t>
      </w:r>
    </w:p>
    <w:p w14:paraId="2997B74B" w14:textId="77777777" w:rsidR="001B6585" w:rsidRPr="001B6585" w:rsidRDefault="001B6585" w:rsidP="001B6585">
      <w:pPr>
        <w:autoSpaceDE w:val="0"/>
        <w:autoSpaceDN w:val="0"/>
        <w:adjustRightInd w:val="0"/>
        <w:spacing w:line="276" w:lineRule="auto"/>
        <w:ind w:firstLine="708"/>
        <w:jc w:val="both"/>
        <w:rPr>
          <w:color w:val="000000"/>
          <w:szCs w:val="28"/>
        </w:rPr>
      </w:pPr>
      <w:r w:rsidRPr="001B6585">
        <w:rPr>
          <w:color w:val="000000"/>
          <w:szCs w:val="28"/>
        </w:rPr>
        <w:t>2.2. организацию свода, анализа и представления отчетности о финансово-экономическом состоянии товаропроизводителей агропромышленного комплекса;</w:t>
      </w:r>
    </w:p>
    <w:p w14:paraId="3C5F7730" w14:textId="77777777" w:rsidR="001B6585" w:rsidRPr="001B6585" w:rsidRDefault="001B6585" w:rsidP="001B6585">
      <w:pPr>
        <w:autoSpaceDE w:val="0"/>
        <w:autoSpaceDN w:val="0"/>
        <w:adjustRightInd w:val="0"/>
        <w:spacing w:line="276" w:lineRule="auto"/>
        <w:ind w:firstLine="708"/>
        <w:jc w:val="both"/>
        <w:rPr>
          <w:color w:val="000000"/>
          <w:szCs w:val="28"/>
        </w:rPr>
      </w:pPr>
      <w:r w:rsidRPr="001B6585">
        <w:rPr>
          <w:color w:val="000000"/>
          <w:szCs w:val="28"/>
        </w:rPr>
        <w:t>2.3.</w:t>
      </w:r>
      <w:r w:rsidRPr="001B6585">
        <w:rPr>
          <w:color w:val="000000"/>
          <w:szCs w:val="28"/>
        </w:rPr>
        <w:tab/>
        <w:t>разработку среднесрочных и долгосрочных прогнозов развития агропромышленного комплекса муниципального образования;</w:t>
      </w:r>
    </w:p>
    <w:p w14:paraId="356C3618" w14:textId="77777777" w:rsidR="001B6585" w:rsidRPr="001B6585" w:rsidRDefault="001B6585" w:rsidP="001B6585">
      <w:pPr>
        <w:autoSpaceDE w:val="0"/>
        <w:autoSpaceDN w:val="0"/>
        <w:adjustRightInd w:val="0"/>
        <w:spacing w:line="276" w:lineRule="auto"/>
        <w:ind w:firstLine="708"/>
        <w:jc w:val="both"/>
        <w:rPr>
          <w:color w:val="000000"/>
          <w:szCs w:val="28"/>
        </w:rPr>
      </w:pPr>
      <w:r w:rsidRPr="001B6585">
        <w:rPr>
          <w:color w:val="000000"/>
          <w:szCs w:val="28"/>
        </w:rPr>
        <w:t>2.4.</w:t>
      </w:r>
      <w:r w:rsidRPr="001B6585">
        <w:rPr>
          <w:color w:val="000000"/>
          <w:szCs w:val="28"/>
        </w:rPr>
        <w:tab/>
        <w:t>обеспечение соблюдения требований нормативных правовых актов в области семеноводства и племенного животноводства;</w:t>
      </w:r>
    </w:p>
    <w:p w14:paraId="1363FF67" w14:textId="77777777" w:rsidR="001B6585" w:rsidRPr="001B6585" w:rsidRDefault="001B6585" w:rsidP="001B6585">
      <w:pPr>
        <w:autoSpaceDE w:val="0"/>
        <w:autoSpaceDN w:val="0"/>
        <w:adjustRightInd w:val="0"/>
        <w:spacing w:line="276" w:lineRule="auto"/>
        <w:ind w:firstLine="708"/>
        <w:jc w:val="both"/>
        <w:rPr>
          <w:color w:val="000000"/>
          <w:szCs w:val="28"/>
        </w:rPr>
      </w:pPr>
      <w:r w:rsidRPr="001B6585">
        <w:rPr>
          <w:color w:val="000000"/>
          <w:szCs w:val="28"/>
        </w:rPr>
        <w:t>2.5.</w:t>
      </w:r>
      <w:r w:rsidRPr="001B6585">
        <w:rPr>
          <w:color w:val="000000"/>
          <w:szCs w:val="28"/>
        </w:rPr>
        <w:tab/>
        <w:t>обеспечение исполнения агротехнических, агрохимических, мелиоративных, фитосанитарных и противоэрозийных мероприятий по обеспечению плодородия земель сельскохозяйственного назначения, организации химизации и защиты сельскохозяйственных растений;</w:t>
      </w:r>
    </w:p>
    <w:p w14:paraId="7E49CD3C" w14:textId="77777777" w:rsidR="001B6585" w:rsidRPr="001B6585" w:rsidRDefault="001B6585" w:rsidP="001B6585">
      <w:pPr>
        <w:autoSpaceDE w:val="0"/>
        <w:autoSpaceDN w:val="0"/>
        <w:adjustRightInd w:val="0"/>
        <w:spacing w:line="276" w:lineRule="auto"/>
        <w:ind w:firstLine="708"/>
        <w:jc w:val="both"/>
        <w:rPr>
          <w:color w:val="000000"/>
          <w:szCs w:val="28"/>
        </w:rPr>
      </w:pPr>
      <w:r w:rsidRPr="001B6585">
        <w:rPr>
          <w:color w:val="000000"/>
          <w:szCs w:val="28"/>
        </w:rPr>
        <w:t>2.6.</w:t>
      </w:r>
      <w:r w:rsidRPr="001B6585">
        <w:rPr>
          <w:color w:val="000000"/>
          <w:szCs w:val="28"/>
        </w:rPr>
        <w:tab/>
        <w:t>ведение учета посевных площадей, сортовых посевов, поголовья всех видов скота, племенных животных;</w:t>
      </w:r>
    </w:p>
    <w:p w14:paraId="70536730" w14:textId="77777777" w:rsidR="001B6585" w:rsidRPr="001B6585" w:rsidRDefault="001B6585" w:rsidP="001B6585">
      <w:pPr>
        <w:autoSpaceDE w:val="0"/>
        <w:autoSpaceDN w:val="0"/>
        <w:adjustRightInd w:val="0"/>
        <w:spacing w:line="276" w:lineRule="auto"/>
        <w:ind w:firstLine="708"/>
        <w:jc w:val="both"/>
        <w:rPr>
          <w:color w:val="000000"/>
          <w:szCs w:val="28"/>
        </w:rPr>
      </w:pPr>
      <w:r w:rsidRPr="001B6585">
        <w:rPr>
          <w:color w:val="000000"/>
          <w:szCs w:val="28"/>
        </w:rPr>
        <w:t>2.7.</w:t>
      </w:r>
      <w:r w:rsidRPr="001B6585">
        <w:rPr>
          <w:color w:val="000000"/>
          <w:szCs w:val="28"/>
        </w:rPr>
        <w:tab/>
        <w:t>содействие формированию эффективно функционирующего рынка сельскохозяйственной продукции, сырья и продовольствия;</w:t>
      </w:r>
    </w:p>
    <w:p w14:paraId="4AAA87F6" w14:textId="77777777" w:rsidR="001B6585" w:rsidRPr="001B6585" w:rsidRDefault="001B6585" w:rsidP="001B6585">
      <w:pPr>
        <w:autoSpaceDE w:val="0"/>
        <w:autoSpaceDN w:val="0"/>
        <w:adjustRightInd w:val="0"/>
        <w:spacing w:line="276" w:lineRule="auto"/>
        <w:ind w:firstLine="708"/>
        <w:jc w:val="both"/>
        <w:rPr>
          <w:color w:val="000000"/>
          <w:szCs w:val="28"/>
        </w:rPr>
      </w:pPr>
      <w:r w:rsidRPr="001B6585">
        <w:rPr>
          <w:color w:val="000000"/>
          <w:szCs w:val="28"/>
        </w:rPr>
        <w:t>2.8.</w:t>
      </w:r>
      <w:r w:rsidRPr="001B6585">
        <w:rPr>
          <w:color w:val="000000"/>
          <w:szCs w:val="28"/>
        </w:rPr>
        <w:tab/>
        <w:t>участие в развитии инфраструктуры рынка фермерской продукции;</w:t>
      </w:r>
    </w:p>
    <w:p w14:paraId="0B2EB506" w14:textId="77777777" w:rsidR="001B6585" w:rsidRPr="001B6585" w:rsidRDefault="001B6585" w:rsidP="001B6585">
      <w:pPr>
        <w:autoSpaceDE w:val="0"/>
        <w:autoSpaceDN w:val="0"/>
        <w:adjustRightInd w:val="0"/>
        <w:spacing w:line="276" w:lineRule="auto"/>
        <w:ind w:firstLine="708"/>
        <w:jc w:val="both"/>
        <w:rPr>
          <w:color w:val="000000"/>
          <w:szCs w:val="28"/>
        </w:rPr>
      </w:pPr>
      <w:r w:rsidRPr="001B6585">
        <w:rPr>
          <w:color w:val="000000"/>
          <w:szCs w:val="28"/>
        </w:rPr>
        <w:t>2.9.</w:t>
      </w:r>
      <w:r w:rsidRPr="001B6585">
        <w:rPr>
          <w:color w:val="000000"/>
          <w:szCs w:val="28"/>
        </w:rPr>
        <w:tab/>
        <w:t>участие в формировании благоприятного инвестиционного климата и повышении объема инвестиций в сфере сельского хозяйства;</w:t>
      </w:r>
    </w:p>
    <w:p w14:paraId="19E353B1" w14:textId="77777777" w:rsidR="001B6585" w:rsidRPr="001B6585" w:rsidRDefault="001B6585" w:rsidP="001B6585">
      <w:pPr>
        <w:autoSpaceDE w:val="0"/>
        <w:autoSpaceDN w:val="0"/>
        <w:adjustRightInd w:val="0"/>
        <w:spacing w:line="276" w:lineRule="auto"/>
        <w:ind w:firstLine="708"/>
        <w:jc w:val="both"/>
        <w:rPr>
          <w:color w:val="000000"/>
          <w:szCs w:val="28"/>
        </w:rPr>
      </w:pPr>
      <w:r w:rsidRPr="001B6585">
        <w:rPr>
          <w:color w:val="000000"/>
          <w:szCs w:val="28"/>
        </w:rPr>
        <w:t>2.10.</w:t>
      </w:r>
      <w:r w:rsidRPr="001B6585">
        <w:rPr>
          <w:color w:val="000000"/>
          <w:szCs w:val="28"/>
        </w:rPr>
        <w:tab/>
        <w:t>обеспечение предоставления информации в информационную систему цифровых сервисов в сфере сельского хозяйства;</w:t>
      </w:r>
    </w:p>
    <w:p w14:paraId="410E5CBB" w14:textId="77777777" w:rsidR="001B6585" w:rsidRPr="001B6585" w:rsidRDefault="001B6585" w:rsidP="001B6585">
      <w:pPr>
        <w:autoSpaceDE w:val="0"/>
        <w:autoSpaceDN w:val="0"/>
        <w:adjustRightInd w:val="0"/>
        <w:spacing w:line="276" w:lineRule="auto"/>
        <w:ind w:firstLine="708"/>
        <w:jc w:val="both"/>
        <w:rPr>
          <w:color w:val="000000"/>
          <w:szCs w:val="28"/>
        </w:rPr>
      </w:pPr>
      <w:r w:rsidRPr="001B6585">
        <w:rPr>
          <w:color w:val="000000"/>
          <w:szCs w:val="28"/>
        </w:rPr>
        <w:t>2.11.</w:t>
      </w:r>
      <w:r w:rsidRPr="001B6585">
        <w:rPr>
          <w:color w:val="000000"/>
          <w:szCs w:val="28"/>
        </w:rPr>
        <w:tab/>
        <w:t>содействие внедрению в агропромышленный комплекс прогрессивных технологий, достижений науки и техники, отечественного и зарубежного опыта производства, технологий "бережливого" производства;</w:t>
      </w:r>
    </w:p>
    <w:p w14:paraId="5F084AF2" w14:textId="77777777" w:rsidR="001B6585" w:rsidRPr="001B6585" w:rsidRDefault="001B6585" w:rsidP="001B6585">
      <w:pPr>
        <w:autoSpaceDE w:val="0"/>
        <w:autoSpaceDN w:val="0"/>
        <w:adjustRightInd w:val="0"/>
        <w:spacing w:line="276" w:lineRule="auto"/>
        <w:ind w:firstLine="708"/>
        <w:jc w:val="both"/>
        <w:rPr>
          <w:color w:val="000000"/>
          <w:szCs w:val="28"/>
        </w:rPr>
      </w:pPr>
      <w:r w:rsidRPr="001B6585">
        <w:rPr>
          <w:color w:val="000000"/>
          <w:szCs w:val="28"/>
        </w:rPr>
        <w:t>2.12.</w:t>
      </w:r>
      <w:r w:rsidRPr="001B6585">
        <w:rPr>
          <w:color w:val="000000"/>
          <w:szCs w:val="28"/>
        </w:rPr>
        <w:tab/>
        <w:t>информационное и консультационное обеспечение сельскохозяйственного производства;</w:t>
      </w:r>
    </w:p>
    <w:p w14:paraId="5C301E06" w14:textId="77777777" w:rsidR="001B6585" w:rsidRPr="001B6585" w:rsidRDefault="001B6585" w:rsidP="001B6585">
      <w:pPr>
        <w:autoSpaceDE w:val="0"/>
        <w:autoSpaceDN w:val="0"/>
        <w:adjustRightInd w:val="0"/>
        <w:spacing w:line="276" w:lineRule="auto"/>
        <w:ind w:firstLine="708"/>
        <w:jc w:val="both"/>
        <w:rPr>
          <w:color w:val="000000"/>
          <w:szCs w:val="28"/>
        </w:rPr>
      </w:pPr>
      <w:r w:rsidRPr="001B6585">
        <w:rPr>
          <w:color w:val="000000"/>
          <w:szCs w:val="28"/>
        </w:rPr>
        <w:lastRenderedPageBreak/>
        <w:t>2.13.</w:t>
      </w:r>
      <w:r w:rsidRPr="001B6585">
        <w:rPr>
          <w:color w:val="000000"/>
          <w:szCs w:val="28"/>
        </w:rPr>
        <w:tab/>
        <w:t>обеспечение проведения мероприятий, связанных с переподготовкой и повышением квалификации руководителей сельскохозяйственных организаций, а также подготовкой специалистов по оказанию консультационной помощи сельскохозяйственным товаропроизводителям;</w:t>
      </w:r>
    </w:p>
    <w:p w14:paraId="3CFCAC8A" w14:textId="77777777" w:rsidR="001B6585" w:rsidRPr="001B6585" w:rsidRDefault="001B6585" w:rsidP="001B6585">
      <w:pPr>
        <w:autoSpaceDE w:val="0"/>
        <w:autoSpaceDN w:val="0"/>
        <w:adjustRightInd w:val="0"/>
        <w:spacing w:line="276" w:lineRule="auto"/>
        <w:ind w:firstLine="708"/>
        <w:jc w:val="both"/>
        <w:rPr>
          <w:color w:val="000000"/>
          <w:szCs w:val="28"/>
        </w:rPr>
      </w:pPr>
      <w:r w:rsidRPr="001B6585">
        <w:rPr>
          <w:color w:val="000000"/>
          <w:szCs w:val="28"/>
        </w:rPr>
        <w:t>2.14</w:t>
      </w:r>
      <w:r w:rsidRPr="001B6585">
        <w:rPr>
          <w:color w:val="000000"/>
          <w:szCs w:val="28"/>
        </w:rPr>
        <w:tab/>
        <w:t>содействие в реализации мероприятий по развитию кадрового потенциала сельскохозяйственного производства, а также по охране труда в агропромышленном комплексе</w:t>
      </w:r>
    </w:p>
    <w:p w14:paraId="4473F43D" w14:textId="77777777" w:rsidR="001B6585" w:rsidRPr="001B6585" w:rsidRDefault="001B6585" w:rsidP="001B6585">
      <w:pPr>
        <w:autoSpaceDE w:val="0"/>
        <w:autoSpaceDN w:val="0"/>
        <w:adjustRightInd w:val="0"/>
        <w:spacing w:line="276" w:lineRule="auto"/>
        <w:ind w:firstLine="708"/>
        <w:jc w:val="both"/>
        <w:rPr>
          <w:color w:val="000000"/>
          <w:szCs w:val="28"/>
        </w:rPr>
      </w:pPr>
      <w:r w:rsidRPr="001B6585">
        <w:rPr>
          <w:color w:val="000000"/>
          <w:szCs w:val="28"/>
        </w:rPr>
        <w:t>2.15. содействие в реализации мероприятий по предупреждению и ликвидации последствий стихийных бедствий и чрезвычайных ситуаций.</w:t>
      </w:r>
    </w:p>
    <w:p w14:paraId="2F6D944A" w14:textId="605B4495" w:rsidR="001B6585" w:rsidRPr="001B6585" w:rsidRDefault="001B6585" w:rsidP="001B6585">
      <w:pPr>
        <w:autoSpaceDE w:val="0"/>
        <w:autoSpaceDN w:val="0"/>
        <w:adjustRightInd w:val="0"/>
        <w:spacing w:line="276" w:lineRule="auto"/>
        <w:ind w:firstLine="708"/>
        <w:jc w:val="both"/>
        <w:rPr>
          <w:color w:val="000000"/>
          <w:szCs w:val="28"/>
        </w:rPr>
      </w:pPr>
      <w:r w:rsidRPr="001B6585">
        <w:rPr>
          <w:color w:val="000000"/>
          <w:szCs w:val="28"/>
        </w:rPr>
        <w:t xml:space="preserve">2.16. </w:t>
      </w:r>
      <w:r>
        <w:rPr>
          <w:color w:val="000000"/>
          <w:szCs w:val="28"/>
        </w:rPr>
        <w:t>п</w:t>
      </w:r>
      <w:r w:rsidRPr="001B6585">
        <w:rPr>
          <w:color w:val="000000"/>
          <w:szCs w:val="28"/>
        </w:rPr>
        <w:t>одготовка проектов муниципальных правовых актов, касающихся деятельности АПК Уренского муниципального округа Нижегородской области и сельской инфраструктуры.</w:t>
      </w:r>
    </w:p>
    <w:p w14:paraId="19DEA357" w14:textId="765B238E" w:rsidR="001B6585" w:rsidRPr="001B6585" w:rsidRDefault="001B6585" w:rsidP="001B6585">
      <w:pPr>
        <w:autoSpaceDE w:val="0"/>
        <w:autoSpaceDN w:val="0"/>
        <w:adjustRightInd w:val="0"/>
        <w:spacing w:line="276" w:lineRule="auto"/>
        <w:ind w:firstLine="708"/>
        <w:jc w:val="both"/>
        <w:rPr>
          <w:color w:val="000000"/>
          <w:szCs w:val="28"/>
        </w:rPr>
      </w:pPr>
      <w:r w:rsidRPr="001B6585">
        <w:rPr>
          <w:color w:val="000000"/>
          <w:szCs w:val="28"/>
        </w:rPr>
        <w:t xml:space="preserve">2.17. </w:t>
      </w:r>
      <w:r>
        <w:rPr>
          <w:color w:val="000000"/>
          <w:szCs w:val="28"/>
        </w:rPr>
        <w:t>о</w:t>
      </w:r>
      <w:r w:rsidRPr="001B6585">
        <w:rPr>
          <w:color w:val="000000"/>
          <w:szCs w:val="28"/>
        </w:rPr>
        <w:t xml:space="preserve">существление иных функций в соответствии с законодательством Российской Федерации, Нижегородской области и правовыми актами органов местного самоуправления Уренского муниципального округа Нижегородской области. </w:t>
      </w:r>
    </w:p>
    <w:p w14:paraId="0D2D0CE3" w14:textId="3C11B94A" w:rsidR="001B6585" w:rsidRPr="001B6585" w:rsidRDefault="001B6585" w:rsidP="001B6585">
      <w:pPr>
        <w:autoSpaceDE w:val="0"/>
        <w:autoSpaceDN w:val="0"/>
        <w:adjustRightInd w:val="0"/>
        <w:spacing w:line="276" w:lineRule="auto"/>
        <w:ind w:firstLine="708"/>
        <w:jc w:val="both"/>
        <w:rPr>
          <w:color w:val="000000"/>
          <w:szCs w:val="28"/>
        </w:rPr>
      </w:pPr>
      <w:r w:rsidRPr="001B6585">
        <w:rPr>
          <w:color w:val="000000"/>
          <w:szCs w:val="28"/>
        </w:rPr>
        <w:t xml:space="preserve">2.18. </w:t>
      </w:r>
      <w:r>
        <w:rPr>
          <w:color w:val="000000"/>
          <w:szCs w:val="28"/>
        </w:rPr>
        <w:t>о</w:t>
      </w:r>
      <w:r w:rsidRPr="001B6585">
        <w:rPr>
          <w:color w:val="000000"/>
          <w:szCs w:val="28"/>
        </w:rPr>
        <w:t>беспеч</w:t>
      </w:r>
      <w:r>
        <w:rPr>
          <w:color w:val="000000"/>
          <w:szCs w:val="28"/>
        </w:rPr>
        <w:t>ение</w:t>
      </w:r>
      <w:r w:rsidRPr="001B6585">
        <w:rPr>
          <w:color w:val="000000"/>
          <w:szCs w:val="28"/>
        </w:rPr>
        <w:t xml:space="preserve"> исполнени</w:t>
      </w:r>
      <w:r>
        <w:rPr>
          <w:color w:val="000000"/>
          <w:szCs w:val="28"/>
        </w:rPr>
        <w:t>я</w:t>
      </w:r>
      <w:r w:rsidRPr="001B6585">
        <w:rPr>
          <w:color w:val="000000"/>
          <w:szCs w:val="28"/>
        </w:rPr>
        <w:t xml:space="preserve"> мероприятий по реализации антикоррупционной политики в управлении.</w:t>
      </w:r>
    </w:p>
    <w:p w14:paraId="1454107F" w14:textId="5DF18F24" w:rsidR="001B6585" w:rsidRPr="001B6585" w:rsidRDefault="001B6585" w:rsidP="001B6585">
      <w:pPr>
        <w:autoSpaceDE w:val="0"/>
        <w:autoSpaceDN w:val="0"/>
        <w:adjustRightInd w:val="0"/>
        <w:spacing w:line="276" w:lineRule="auto"/>
        <w:ind w:firstLine="708"/>
        <w:jc w:val="both"/>
        <w:rPr>
          <w:color w:val="000000"/>
          <w:szCs w:val="28"/>
        </w:rPr>
      </w:pPr>
      <w:r w:rsidRPr="001B6585">
        <w:rPr>
          <w:color w:val="000000"/>
          <w:szCs w:val="28"/>
        </w:rPr>
        <w:t>2.19.  обеспечение сохранност</w:t>
      </w:r>
      <w:r>
        <w:rPr>
          <w:color w:val="000000"/>
          <w:szCs w:val="28"/>
        </w:rPr>
        <w:t>и</w:t>
      </w:r>
      <w:r w:rsidRPr="001B6585">
        <w:rPr>
          <w:color w:val="000000"/>
          <w:szCs w:val="28"/>
        </w:rPr>
        <w:t>, учет</w:t>
      </w:r>
      <w:r>
        <w:rPr>
          <w:color w:val="000000"/>
          <w:szCs w:val="28"/>
        </w:rPr>
        <w:t>а</w:t>
      </w:r>
      <w:r w:rsidRPr="001B6585">
        <w:rPr>
          <w:color w:val="000000"/>
          <w:szCs w:val="28"/>
        </w:rPr>
        <w:t xml:space="preserve"> и использовани</w:t>
      </w:r>
      <w:r>
        <w:rPr>
          <w:color w:val="000000"/>
          <w:szCs w:val="28"/>
        </w:rPr>
        <w:t>я</w:t>
      </w:r>
      <w:r w:rsidRPr="001B6585">
        <w:rPr>
          <w:color w:val="000000"/>
          <w:szCs w:val="28"/>
        </w:rPr>
        <w:t xml:space="preserve"> документов, определен</w:t>
      </w:r>
      <w:r>
        <w:rPr>
          <w:color w:val="000000"/>
          <w:szCs w:val="28"/>
        </w:rPr>
        <w:t>ие</w:t>
      </w:r>
      <w:r w:rsidRPr="001B6585">
        <w:rPr>
          <w:color w:val="000000"/>
          <w:szCs w:val="28"/>
        </w:rPr>
        <w:t xml:space="preserve"> в установленном порядке их ценност</w:t>
      </w:r>
      <w:r>
        <w:rPr>
          <w:color w:val="000000"/>
          <w:szCs w:val="28"/>
        </w:rPr>
        <w:t>и</w:t>
      </w:r>
      <w:r w:rsidRPr="001B6585">
        <w:rPr>
          <w:color w:val="000000"/>
          <w:szCs w:val="28"/>
        </w:rPr>
        <w:t>, для дальнейшего хранения и передачи в архив.</w:t>
      </w:r>
    </w:p>
    <w:p w14:paraId="78099C2B" w14:textId="377A360D" w:rsidR="001B6585" w:rsidRPr="001B6585" w:rsidRDefault="001B6585" w:rsidP="001B6585">
      <w:pPr>
        <w:autoSpaceDE w:val="0"/>
        <w:autoSpaceDN w:val="0"/>
        <w:adjustRightInd w:val="0"/>
        <w:spacing w:line="276" w:lineRule="auto"/>
        <w:ind w:firstLine="708"/>
        <w:jc w:val="both"/>
        <w:rPr>
          <w:color w:val="000000"/>
          <w:szCs w:val="28"/>
        </w:rPr>
      </w:pPr>
      <w:r w:rsidRPr="001B6585">
        <w:rPr>
          <w:color w:val="000000"/>
          <w:szCs w:val="28"/>
        </w:rPr>
        <w:t xml:space="preserve">2.20. </w:t>
      </w:r>
      <w:r>
        <w:rPr>
          <w:color w:val="000000"/>
          <w:szCs w:val="28"/>
        </w:rPr>
        <w:t>о</w:t>
      </w:r>
      <w:r w:rsidRPr="001B6585">
        <w:rPr>
          <w:color w:val="000000"/>
          <w:szCs w:val="28"/>
        </w:rPr>
        <w:t>существл</w:t>
      </w:r>
      <w:r>
        <w:rPr>
          <w:color w:val="000000"/>
          <w:szCs w:val="28"/>
        </w:rPr>
        <w:t>ение</w:t>
      </w:r>
      <w:r w:rsidRPr="001B6585">
        <w:rPr>
          <w:color w:val="000000"/>
          <w:szCs w:val="28"/>
        </w:rPr>
        <w:t xml:space="preserve"> материально-техническо</w:t>
      </w:r>
      <w:r>
        <w:rPr>
          <w:color w:val="000000"/>
          <w:szCs w:val="28"/>
        </w:rPr>
        <w:t>го</w:t>
      </w:r>
      <w:r w:rsidRPr="001B6585">
        <w:rPr>
          <w:color w:val="000000"/>
          <w:szCs w:val="28"/>
        </w:rPr>
        <w:t xml:space="preserve"> обеспечени</w:t>
      </w:r>
      <w:r>
        <w:rPr>
          <w:color w:val="000000"/>
          <w:szCs w:val="28"/>
        </w:rPr>
        <w:t>я</w:t>
      </w:r>
      <w:r w:rsidRPr="001B6585">
        <w:rPr>
          <w:color w:val="000000"/>
          <w:szCs w:val="28"/>
        </w:rPr>
        <w:t xml:space="preserve"> деятельности управления сельского хозяйства.</w:t>
      </w:r>
    </w:p>
    <w:p w14:paraId="23B91B21" w14:textId="1CEB5267" w:rsidR="001B6585" w:rsidRPr="001B6585" w:rsidRDefault="001B6585" w:rsidP="001B6585">
      <w:pPr>
        <w:autoSpaceDE w:val="0"/>
        <w:autoSpaceDN w:val="0"/>
        <w:adjustRightInd w:val="0"/>
        <w:spacing w:line="276" w:lineRule="auto"/>
        <w:ind w:firstLine="708"/>
        <w:jc w:val="both"/>
        <w:rPr>
          <w:color w:val="000000"/>
          <w:szCs w:val="28"/>
        </w:rPr>
      </w:pPr>
      <w:r w:rsidRPr="001B6585">
        <w:rPr>
          <w:color w:val="000000"/>
          <w:szCs w:val="28"/>
        </w:rPr>
        <w:t>2.21. осуществление работ</w:t>
      </w:r>
      <w:r>
        <w:rPr>
          <w:color w:val="000000"/>
          <w:szCs w:val="28"/>
        </w:rPr>
        <w:t>ы</w:t>
      </w:r>
      <w:r w:rsidRPr="001B6585">
        <w:rPr>
          <w:color w:val="000000"/>
          <w:szCs w:val="28"/>
        </w:rPr>
        <w:t xml:space="preserve"> по защите персональных данных от неправомерного использования или утраты.</w:t>
      </w:r>
    </w:p>
    <w:p w14:paraId="0F527E0F" w14:textId="0F25E383" w:rsidR="001B6585" w:rsidRPr="001B6585" w:rsidRDefault="001B6585" w:rsidP="001B6585">
      <w:pPr>
        <w:autoSpaceDE w:val="0"/>
        <w:autoSpaceDN w:val="0"/>
        <w:adjustRightInd w:val="0"/>
        <w:spacing w:line="276" w:lineRule="auto"/>
        <w:ind w:firstLine="708"/>
        <w:jc w:val="both"/>
        <w:rPr>
          <w:color w:val="000000"/>
          <w:szCs w:val="28"/>
        </w:rPr>
      </w:pPr>
      <w:r w:rsidRPr="001B6585">
        <w:rPr>
          <w:color w:val="000000"/>
          <w:szCs w:val="28"/>
        </w:rPr>
        <w:t xml:space="preserve">2.22. </w:t>
      </w:r>
      <w:r>
        <w:rPr>
          <w:color w:val="000000"/>
          <w:szCs w:val="28"/>
        </w:rPr>
        <w:t>у</w:t>
      </w:r>
      <w:r w:rsidRPr="001B6585">
        <w:rPr>
          <w:color w:val="000000"/>
          <w:szCs w:val="28"/>
        </w:rPr>
        <w:t>част</w:t>
      </w:r>
      <w:r>
        <w:rPr>
          <w:color w:val="000000"/>
          <w:szCs w:val="28"/>
        </w:rPr>
        <w:t>ие</w:t>
      </w:r>
      <w:r w:rsidRPr="001B6585">
        <w:rPr>
          <w:color w:val="000000"/>
          <w:szCs w:val="28"/>
        </w:rPr>
        <w:t xml:space="preserve"> в формировании благоприятного инвестиционного климата и повышение объема инвестиций в сфере сельского хозяйства.</w:t>
      </w:r>
    </w:p>
    <w:p w14:paraId="6ABABA59" w14:textId="7C49BF47" w:rsidR="001B6585" w:rsidRPr="001B6585" w:rsidRDefault="001B6585" w:rsidP="001B6585">
      <w:pPr>
        <w:autoSpaceDE w:val="0"/>
        <w:autoSpaceDN w:val="0"/>
        <w:adjustRightInd w:val="0"/>
        <w:spacing w:line="276" w:lineRule="auto"/>
        <w:ind w:firstLine="708"/>
        <w:jc w:val="both"/>
        <w:rPr>
          <w:color w:val="000000"/>
          <w:szCs w:val="28"/>
        </w:rPr>
      </w:pPr>
      <w:r w:rsidRPr="001B6585">
        <w:rPr>
          <w:color w:val="000000"/>
          <w:szCs w:val="28"/>
        </w:rPr>
        <w:t xml:space="preserve">2.23. </w:t>
      </w:r>
      <w:r>
        <w:rPr>
          <w:color w:val="000000"/>
          <w:szCs w:val="28"/>
        </w:rPr>
        <w:t>р</w:t>
      </w:r>
      <w:r w:rsidRPr="001B6585">
        <w:rPr>
          <w:color w:val="000000"/>
          <w:szCs w:val="28"/>
        </w:rPr>
        <w:t>еализация государственных полномочий по организации отдельных мероприятий по оказанию государственной поддержки осуществляется органами местного самоуправления путем:</w:t>
      </w:r>
    </w:p>
    <w:p w14:paraId="188BCB51" w14:textId="77777777" w:rsidR="001B6585" w:rsidRPr="001B6585" w:rsidRDefault="001B6585" w:rsidP="001B6585">
      <w:pPr>
        <w:autoSpaceDE w:val="0"/>
        <w:autoSpaceDN w:val="0"/>
        <w:adjustRightInd w:val="0"/>
        <w:spacing w:line="276" w:lineRule="auto"/>
        <w:ind w:firstLine="708"/>
        <w:jc w:val="both"/>
        <w:rPr>
          <w:color w:val="000000"/>
          <w:szCs w:val="28"/>
        </w:rPr>
      </w:pPr>
      <w:r w:rsidRPr="001B6585">
        <w:rPr>
          <w:color w:val="000000"/>
          <w:szCs w:val="28"/>
        </w:rPr>
        <w:t>2.23.1. организации участия хозяйствующих субъектов Уренского муниципального округа Нижегородской области в отборах получателей средств государственной поддержки;</w:t>
      </w:r>
    </w:p>
    <w:p w14:paraId="460393E1" w14:textId="77777777" w:rsidR="001B6585" w:rsidRPr="001B6585" w:rsidRDefault="001B6585" w:rsidP="001B6585">
      <w:pPr>
        <w:autoSpaceDE w:val="0"/>
        <w:autoSpaceDN w:val="0"/>
        <w:adjustRightInd w:val="0"/>
        <w:spacing w:line="276" w:lineRule="auto"/>
        <w:ind w:firstLine="708"/>
        <w:jc w:val="both"/>
        <w:rPr>
          <w:color w:val="000000"/>
          <w:szCs w:val="28"/>
        </w:rPr>
      </w:pPr>
      <w:r w:rsidRPr="001B6585">
        <w:rPr>
          <w:color w:val="000000"/>
          <w:szCs w:val="28"/>
        </w:rPr>
        <w:t xml:space="preserve">2.23.2. анализа документов, представленных для получения средств государственной поддержки, проверки достоверности, содержащейся в них </w:t>
      </w:r>
      <w:r w:rsidRPr="001B6585">
        <w:rPr>
          <w:color w:val="000000"/>
          <w:szCs w:val="28"/>
        </w:rPr>
        <w:lastRenderedPageBreak/>
        <w:t>информации, формирования реестров получателей средств государственной поддержки;</w:t>
      </w:r>
    </w:p>
    <w:p w14:paraId="124CF416" w14:textId="77777777" w:rsidR="001B6585" w:rsidRPr="001B6585" w:rsidRDefault="001B6585" w:rsidP="001B6585">
      <w:pPr>
        <w:autoSpaceDE w:val="0"/>
        <w:autoSpaceDN w:val="0"/>
        <w:adjustRightInd w:val="0"/>
        <w:spacing w:line="276" w:lineRule="auto"/>
        <w:ind w:firstLine="708"/>
        <w:jc w:val="both"/>
        <w:rPr>
          <w:color w:val="000000"/>
          <w:szCs w:val="28"/>
        </w:rPr>
      </w:pPr>
      <w:r w:rsidRPr="001B6585">
        <w:rPr>
          <w:color w:val="000000"/>
          <w:szCs w:val="28"/>
        </w:rPr>
        <w:t>2.23.3. участия в заключении соглашений о предоставлении средств государственной поддержки в соответствии с бюджетным законодательством, сбора и анализа отчетов об их исполнении;</w:t>
      </w:r>
    </w:p>
    <w:p w14:paraId="2D3C9F33" w14:textId="77777777" w:rsidR="001B6585" w:rsidRPr="001B6585" w:rsidRDefault="001B6585" w:rsidP="001B6585">
      <w:pPr>
        <w:autoSpaceDE w:val="0"/>
        <w:autoSpaceDN w:val="0"/>
        <w:adjustRightInd w:val="0"/>
        <w:spacing w:line="276" w:lineRule="auto"/>
        <w:ind w:firstLine="708"/>
        <w:jc w:val="both"/>
        <w:rPr>
          <w:color w:val="000000"/>
          <w:szCs w:val="28"/>
        </w:rPr>
      </w:pPr>
      <w:r w:rsidRPr="001B6585">
        <w:rPr>
          <w:color w:val="000000"/>
          <w:szCs w:val="28"/>
        </w:rPr>
        <w:t>2.23.4. участия в формировании платежных и иных финансовых документов, необходимых для доведения средств государственной поддержки до получателей;</w:t>
      </w:r>
    </w:p>
    <w:p w14:paraId="09B42BA4" w14:textId="77777777" w:rsidR="001B6585" w:rsidRPr="001B6585" w:rsidRDefault="001B6585" w:rsidP="001B6585">
      <w:pPr>
        <w:autoSpaceDE w:val="0"/>
        <w:autoSpaceDN w:val="0"/>
        <w:adjustRightInd w:val="0"/>
        <w:spacing w:line="276" w:lineRule="auto"/>
        <w:ind w:firstLine="708"/>
        <w:jc w:val="both"/>
        <w:rPr>
          <w:color w:val="000000"/>
          <w:szCs w:val="28"/>
        </w:rPr>
      </w:pPr>
      <w:r w:rsidRPr="001B6585">
        <w:rPr>
          <w:color w:val="000000"/>
          <w:szCs w:val="28"/>
        </w:rPr>
        <w:t xml:space="preserve">2.23.5. участия в проведении мониторинга и контроля исполнения условий соглашений о предоставлении средств государственной поддержки.». </w:t>
      </w:r>
    </w:p>
    <w:p w14:paraId="5FFAEA53" w14:textId="0B16CF03" w:rsidR="001B6585" w:rsidRPr="001B6585" w:rsidRDefault="001B6585" w:rsidP="001B6585">
      <w:pPr>
        <w:autoSpaceDE w:val="0"/>
        <w:autoSpaceDN w:val="0"/>
        <w:adjustRightInd w:val="0"/>
        <w:spacing w:line="276" w:lineRule="auto"/>
        <w:ind w:firstLine="708"/>
        <w:jc w:val="both"/>
        <w:rPr>
          <w:color w:val="000000"/>
          <w:szCs w:val="28"/>
        </w:rPr>
      </w:pPr>
      <w:r w:rsidRPr="001B6585">
        <w:rPr>
          <w:color w:val="000000"/>
          <w:szCs w:val="28"/>
        </w:rPr>
        <w:t>2.</w:t>
      </w:r>
      <w:r w:rsidRPr="001B6585">
        <w:rPr>
          <w:color w:val="000000"/>
          <w:szCs w:val="28"/>
        </w:rPr>
        <w:tab/>
        <w:t xml:space="preserve">Обнародовать настоящее решение в </w:t>
      </w:r>
      <w:r>
        <w:rPr>
          <w:color w:val="000000"/>
          <w:szCs w:val="28"/>
        </w:rPr>
        <w:t>газете «Уренские вести»</w:t>
      </w:r>
      <w:r w:rsidRPr="001B6585">
        <w:rPr>
          <w:color w:val="000000"/>
          <w:szCs w:val="28"/>
        </w:rPr>
        <w:t>, и разместить на официальном сайте администрации Уренского муниципального округа Нижегородской области в информационно-</w:t>
      </w:r>
      <w:r>
        <w:rPr>
          <w:color w:val="000000"/>
          <w:szCs w:val="28"/>
        </w:rPr>
        <w:t>теле</w:t>
      </w:r>
      <w:r w:rsidRPr="001B6585">
        <w:rPr>
          <w:color w:val="000000"/>
          <w:szCs w:val="28"/>
        </w:rPr>
        <w:t>коммуника</w:t>
      </w:r>
      <w:r>
        <w:rPr>
          <w:color w:val="000000"/>
          <w:szCs w:val="28"/>
        </w:rPr>
        <w:t>ционной</w:t>
      </w:r>
      <w:r w:rsidRPr="001B6585">
        <w:rPr>
          <w:color w:val="000000"/>
          <w:szCs w:val="28"/>
        </w:rPr>
        <w:t xml:space="preserve"> сети «Интернет».</w:t>
      </w:r>
    </w:p>
    <w:p w14:paraId="37FC5163" w14:textId="2133470B" w:rsidR="001B6585" w:rsidRPr="001B6585" w:rsidRDefault="001B6585" w:rsidP="001B6585">
      <w:pPr>
        <w:autoSpaceDE w:val="0"/>
        <w:autoSpaceDN w:val="0"/>
        <w:adjustRightInd w:val="0"/>
        <w:spacing w:line="276" w:lineRule="auto"/>
        <w:ind w:firstLine="708"/>
        <w:jc w:val="both"/>
        <w:rPr>
          <w:color w:val="000000"/>
          <w:szCs w:val="28"/>
        </w:rPr>
      </w:pPr>
      <w:r w:rsidRPr="001B6585">
        <w:rPr>
          <w:color w:val="000000"/>
          <w:szCs w:val="28"/>
        </w:rPr>
        <w:t>3.</w:t>
      </w:r>
      <w:r w:rsidRPr="001B6585">
        <w:rPr>
          <w:color w:val="000000"/>
          <w:szCs w:val="28"/>
        </w:rPr>
        <w:tab/>
        <w:t xml:space="preserve">Настоящее решение вступает в силу </w:t>
      </w:r>
      <w:r>
        <w:rPr>
          <w:color w:val="000000"/>
          <w:szCs w:val="28"/>
        </w:rPr>
        <w:t>на следующий день после дня его официального об</w:t>
      </w:r>
      <w:r w:rsidRPr="001B6585">
        <w:rPr>
          <w:color w:val="000000"/>
          <w:szCs w:val="28"/>
        </w:rPr>
        <w:t>народования и распространяется на правоотношения, возникшие с 1 января 2026 года.</w:t>
      </w:r>
    </w:p>
    <w:p w14:paraId="1879FCB4" w14:textId="4359201B" w:rsidR="00AE29E0" w:rsidRPr="00F364C9" w:rsidRDefault="001B6585" w:rsidP="001B6585">
      <w:pPr>
        <w:autoSpaceDE w:val="0"/>
        <w:autoSpaceDN w:val="0"/>
        <w:adjustRightInd w:val="0"/>
        <w:spacing w:line="276" w:lineRule="auto"/>
        <w:ind w:firstLine="708"/>
        <w:jc w:val="both"/>
        <w:rPr>
          <w:color w:val="000000"/>
          <w:szCs w:val="28"/>
        </w:rPr>
      </w:pPr>
      <w:r w:rsidRPr="001B6585">
        <w:rPr>
          <w:color w:val="000000"/>
          <w:szCs w:val="28"/>
        </w:rPr>
        <w:t>4.</w:t>
      </w:r>
      <w:r w:rsidRPr="001B6585">
        <w:rPr>
          <w:color w:val="000000"/>
          <w:szCs w:val="28"/>
        </w:rPr>
        <w:tab/>
        <w:t>Контроль за исполнением настоящего решения возложить на начальника управления сельского хозяйства администрации Уренского муниципального округа Нижегородской области Смирнова А.Н.</w:t>
      </w:r>
    </w:p>
    <w:p w14:paraId="601C5090" w14:textId="77777777" w:rsidR="00EE2173" w:rsidRDefault="00EE2173" w:rsidP="005E7CB5">
      <w:pPr>
        <w:tabs>
          <w:tab w:val="left" w:pos="567"/>
        </w:tabs>
        <w:spacing w:after="0"/>
        <w:jc w:val="both"/>
        <w:rPr>
          <w:szCs w:val="28"/>
        </w:rPr>
      </w:pPr>
    </w:p>
    <w:p w14:paraId="394B9DB2" w14:textId="54A46F94" w:rsidR="00EE2173" w:rsidRDefault="00EE2173" w:rsidP="005E7CB5">
      <w:pPr>
        <w:tabs>
          <w:tab w:val="left" w:pos="567"/>
        </w:tabs>
        <w:spacing w:after="0"/>
        <w:jc w:val="both"/>
        <w:rPr>
          <w:szCs w:val="28"/>
        </w:rPr>
      </w:pPr>
    </w:p>
    <w:p w14:paraId="43597115" w14:textId="77777777" w:rsidR="00AE7071" w:rsidRDefault="00AE7071" w:rsidP="005E7CB5">
      <w:pPr>
        <w:tabs>
          <w:tab w:val="left" w:pos="567"/>
        </w:tabs>
        <w:spacing w:after="0"/>
        <w:jc w:val="both"/>
        <w:rPr>
          <w:szCs w:val="28"/>
        </w:rPr>
      </w:pPr>
    </w:p>
    <w:tbl>
      <w:tblPr>
        <w:tblW w:w="9639" w:type="dxa"/>
        <w:tblInd w:w="108" w:type="dxa"/>
        <w:tblLook w:val="04A0" w:firstRow="1" w:lastRow="0" w:firstColumn="1" w:lastColumn="0" w:noHBand="0" w:noVBand="1"/>
      </w:tblPr>
      <w:tblGrid>
        <w:gridCol w:w="5103"/>
        <w:gridCol w:w="4536"/>
      </w:tblGrid>
      <w:tr w:rsidR="00EE2173" w:rsidRPr="00A3665F" w14:paraId="50F8F1E3" w14:textId="77777777" w:rsidTr="00367119">
        <w:tc>
          <w:tcPr>
            <w:tcW w:w="5103" w:type="dxa"/>
          </w:tcPr>
          <w:p w14:paraId="24ED9965" w14:textId="77777777" w:rsidR="00EE2173" w:rsidRDefault="00EE2173" w:rsidP="00367119">
            <w:pPr>
              <w:tabs>
                <w:tab w:val="left" w:pos="657"/>
              </w:tabs>
              <w:rPr>
                <w:szCs w:val="28"/>
              </w:rPr>
            </w:pPr>
            <w:r>
              <w:rPr>
                <w:szCs w:val="28"/>
              </w:rPr>
              <w:t xml:space="preserve">Глава местного </w:t>
            </w:r>
            <w:r w:rsidRPr="00A3665F">
              <w:rPr>
                <w:szCs w:val="28"/>
              </w:rPr>
              <w:t>самоуправления</w:t>
            </w:r>
            <w:r>
              <w:rPr>
                <w:szCs w:val="28"/>
              </w:rPr>
              <w:t xml:space="preserve"> Уренского муниципального округа</w:t>
            </w:r>
            <w:r w:rsidRPr="00A3665F">
              <w:rPr>
                <w:szCs w:val="28"/>
              </w:rPr>
              <w:t xml:space="preserve"> </w:t>
            </w:r>
          </w:p>
          <w:p w14:paraId="4A228877" w14:textId="77777777" w:rsidR="00EE2173" w:rsidRDefault="00EE2173" w:rsidP="00367119">
            <w:pPr>
              <w:tabs>
                <w:tab w:val="num" w:pos="720"/>
              </w:tabs>
              <w:ind w:left="432"/>
              <w:jc w:val="center"/>
              <w:rPr>
                <w:szCs w:val="28"/>
              </w:rPr>
            </w:pPr>
            <w:r>
              <w:rPr>
                <w:szCs w:val="28"/>
              </w:rPr>
              <w:t xml:space="preserve">                 </w:t>
            </w:r>
          </w:p>
          <w:p w14:paraId="29DA0FBA" w14:textId="77777777" w:rsidR="00EE2173" w:rsidRPr="00A3665F" w:rsidRDefault="00EE2173" w:rsidP="00367119">
            <w:pPr>
              <w:tabs>
                <w:tab w:val="num" w:pos="720"/>
              </w:tabs>
              <w:rPr>
                <w:szCs w:val="28"/>
              </w:rPr>
            </w:pPr>
            <w:r>
              <w:rPr>
                <w:szCs w:val="28"/>
              </w:rPr>
              <w:t xml:space="preserve">_________________ </w:t>
            </w:r>
            <w:r w:rsidRPr="00A3665F">
              <w:rPr>
                <w:szCs w:val="28"/>
              </w:rPr>
              <w:t>С.Б. Бабинцев</w:t>
            </w:r>
          </w:p>
        </w:tc>
        <w:tc>
          <w:tcPr>
            <w:tcW w:w="4536" w:type="dxa"/>
          </w:tcPr>
          <w:p w14:paraId="2D9A2BE3" w14:textId="77777777" w:rsidR="00EE2173" w:rsidRPr="00A3665F" w:rsidRDefault="00EE2173" w:rsidP="00367119">
            <w:pPr>
              <w:tabs>
                <w:tab w:val="left" w:pos="993"/>
              </w:tabs>
              <w:ind w:right="33"/>
              <w:rPr>
                <w:szCs w:val="28"/>
              </w:rPr>
            </w:pPr>
            <w:r w:rsidRPr="00A3665F">
              <w:rPr>
                <w:szCs w:val="28"/>
              </w:rPr>
              <w:t xml:space="preserve">Председатель Совета депутатов </w:t>
            </w:r>
            <w:r>
              <w:rPr>
                <w:szCs w:val="28"/>
              </w:rPr>
              <w:t>Уренского муниципального округа</w:t>
            </w:r>
          </w:p>
          <w:p w14:paraId="0E926ABA" w14:textId="77777777" w:rsidR="00EE2173" w:rsidRPr="00A3665F" w:rsidRDefault="00EE2173" w:rsidP="00EE2173">
            <w:pPr>
              <w:numPr>
                <w:ilvl w:val="0"/>
                <w:numId w:val="2"/>
              </w:numPr>
              <w:tabs>
                <w:tab w:val="num" w:pos="0"/>
                <w:tab w:val="num" w:pos="720"/>
              </w:tabs>
              <w:spacing w:after="0"/>
              <w:jc w:val="right"/>
              <w:rPr>
                <w:szCs w:val="28"/>
              </w:rPr>
            </w:pPr>
          </w:p>
          <w:p w14:paraId="22150B15" w14:textId="77777777" w:rsidR="00EE2173" w:rsidRDefault="00EE2173" w:rsidP="00367119">
            <w:pPr>
              <w:tabs>
                <w:tab w:val="num" w:pos="720"/>
              </w:tabs>
              <w:rPr>
                <w:rFonts w:eastAsia="Calibri"/>
                <w:szCs w:val="28"/>
              </w:rPr>
            </w:pPr>
            <w:r>
              <w:rPr>
                <w:rFonts w:eastAsia="Calibri"/>
                <w:szCs w:val="28"/>
              </w:rPr>
              <w:t xml:space="preserve">_________________ </w:t>
            </w:r>
            <w:r w:rsidRPr="00A3665F">
              <w:rPr>
                <w:rFonts w:eastAsia="Calibri"/>
                <w:szCs w:val="28"/>
              </w:rPr>
              <w:t>В.П. Соловьев</w:t>
            </w:r>
          </w:p>
          <w:p w14:paraId="1964F432" w14:textId="77777777" w:rsidR="00EE2173" w:rsidRPr="00A3665F" w:rsidRDefault="00EE2173" w:rsidP="00430E75">
            <w:pPr>
              <w:tabs>
                <w:tab w:val="num" w:pos="720"/>
              </w:tabs>
              <w:rPr>
                <w:szCs w:val="28"/>
              </w:rPr>
            </w:pPr>
          </w:p>
        </w:tc>
      </w:tr>
    </w:tbl>
    <w:p w14:paraId="51E3BACB" w14:textId="77777777" w:rsidR="00430E75" w:rsidRDefault="00430E75" w:rsidP="00442F43">
      <w:pPr>
        <w:spacing w:after="0"/>
        <w:outlineLvl w:val="0"/>
        <w:rPr>
          <w:rFonts w:eastAsia="Times New Roman" w:cs="Times New Roman"/>
          <w:snapToGrid w:val="0"/>
          <w:sz w:val="24"/>
          <w:szCs w:val="24"/>
          <w:lang w:eastAsia="ru-RU"/>
        </w:rPr>
      </w:pPr>
    </w:p>
    <w:sectPr w:rsidR="00430E75" w:rsidSect="00C03904">
      <w:pgSz w:w="11906" w:h="16838" w:code="9"/>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408B52" w14:textId="77777777" w:rsidR="006B4C27" w:rsidRDefault="006B4C27" w:rsidP="006B7340">
      <w:pPr>
        <w:spacing w:after="0"/>
      </w:pPr>
      <w:r>
        <w:separator/>
      </w:r>
    </w:p>
  </w:endnote>
  <w:endnote w:type="continuationSeparator" w:id="0">
    <w:p w14:paraId="1DED615F" w14:textId="77777777" w:rsidR="006B4C27" w:rsidRDefault="006B4C27" w:rsidP="006B73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B5C42" w14:textId="77777777" w:rsidR="006B4C27" w:rsidRDefault="006B4C27" w:rsidP="006B7340">
      <w:pPr>
        <w:spacing w:after="0"/>
      </w:pPr>
      <w:r>
        <w:separator/>
      </w:r>
    </w:p>
  </w:footnote>
  <w:footnote w:type="continuationSeparator" w:id="0">
    <w:p w14:paraId="6D22E454" w14:textId="77777777" w:rsidR="006B4C27" w:rsidRDefault="006B4C27" w:rsidP="006B7340">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49C96B74"/>
    <w:multiLevelType w:val="hybridMultilevel"/>
    <w:tmpl w:val="9238FEBE"/>
    <w:lvl w:ilvl="0" w:tplc="969EA586">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B02"/>
    <w:rsid w:val="00034859"/>
    <w:rsid w:val="000C2FBD"/>
    <w:rsid w:val="0011458C"/>
    <w:rsid w:val="001B6585"/>
    <w:rsid w:val="00260E5C"/>
    <w:rsid w:val="002B3A87"/>
    <w:rsid w:val="002D6BF8"/>
    <w:rsid w:val="00346CBD"/>
    <w:rsid w:val="003707D5"/>
    <w:rsid w:val="004001A3"/>
    <w:rsid w:val="00430E75"/>
    <w:rsid w:val="00436EC4"/>
    <w:rsid w:val="00442F43"/>
    <w:rsid w:val="00466B02"/>
    <w:rsid w:val="004B4EC8"/>
    <w:rsid w:val="004F0C84"/>
    <w:rsid w:val="005E613B"/>
    <w:rsid w:val="005E7CB5"/>
    <w:rsid w:val="0063408B"/>
    <w:rsid w:val="006B4C27"/>
    <w:rsid w:val="006B7340"/>
    <w:rsid w:val="006C0B77"/>
    <w:rsid w:val="007806C3"/>
    <w:rsid w:val="007D7939"/>
    <w:rsid w:val="008242FF"/>
    <w:rsid w:val="00847DD1"/>
    <w:rsid w:val="00870751"/>
    <w:rsid w:val="00890077"/>
    <w:rsid w:val="008B5F61"/>
    <w:rsid w:val="00922C48"/>
    <w:rsid w:val="00A06CC5"/>
    <w:rsid w:val="00A4457E"/>
    <w:rsid w:val="00AE29E0"/>
    <w:rsid w:val="00AE7071"/>
    <w:rsid w:val="00B00715"/>
    <w:rsid w:val="00B3521B"/>
    <w:rsid w:val="00B603F6"/>
    <w:rsid w:val="00B7776F"/>
    <w:rsid w:val="00B915B7"/>
    <w:rsid w:val="00BD1DFC"/>
    <w:rsid w:val="00C03904"/>
    <w:rsid w:val="00CB7ACE"/>
    <w:rsid w:val="00D41AE0"/>
    <w:rsid w:val="00D62896"/>
    <w:rsid w:val="00E7570D"/>
    <w:rsid w:val="00EA59DF"/>
    <w:rsid w:val="00EE2173"/>
    <w:rsid w:val="00EE4070"/>
    <w:rsid w:val="00F12C76"/>
    <w:rsid w:val="00F32DC7"/>
    <w:rsid w:val="00F364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8BFB7"/>
  <w15:chartTrackingRefBased/>
  <w15:docId w15:val="{0A665903-B3CE-4C43-9FC4-A92AC6F8C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kern w:val="0"/>
      <w:sz w:val="2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2173"/>
    <w:pPr>
      <w:widowControl w:val="0"/>
      <w:autoSpaceDE w:val="0"/>
      <w:autoSpaceDN w:val="0"/>
      <w:spacing w:after="0" w:line="240" w:lineRule="auto"/>
    </w:pPr>
    <w:rPr>
      <w:rFonts w:ascii="Calibri" w:eastAsiaTheme="minorEastAsia" w:hAnsi="Calibri" w:cs="Calibri"/>
      <w:kern w:val="0"/>
      <w:lang w:eastAsia="ru-RU"/>
      <w14:ligatures w14:val="none"/>
    </w:rPr>
  </w:style>
  <w:style w:type="paragraph" w:styleId="a3">
    <w:name w:val="header"/>
    <w:basedOn w:val="a"/>
    <w:link w:val="a4"/>
    <w:uiPriority w:val="99"/>
    <w:unhideWhenUsed/>
    <w:rsid w:val="006B7340"/>
    <w:pPr>
      <w:tabs>
        <w:tab w:val="center" w:pos="4677"/>
        <w:tab w:val="right" w:pos="9355"/>
      </w:tabs>
      <w:spacing w:after="0"/>
    </w:pPr>
  </w:style>
  <w:style w:type="character" w:customStyle="1" w:styleId="a4">
    <w:name w:val="Верхний колонтитул Знак"/>
    <w:basedOn w:val="a0"/>
    <w:link w:val="a3"/>
    <w:uiPriority w:val="99"/>
    <w:rsid w:val="006B7340"/>
    <w:rPr>
      <w:rFonts w:ascii="Times New Roman" w:hAnsi="Times New Roman"/>
      <w:kern w:val="0"/>
      <w:sz w:val="28"/>
      <w14:ligatures w14:val="none"/>
    </w:rPr>
  </w:style>
  <w:style w:type="paragraph" w:styleId="a5">
    <w:name w:val="footer"/>
    <w:basedOn w:val="a"/>
    <w:link w:val="a6"/>
    <w:uiPriority w:val="99"/>
    <w:unhideWhenUsed/>
    <w:rsid w:val="006B7340"/>
    <w:pPr>
      <w:tabs>
        <w:tab w:val="center" w:pos="4677"/>
        <w:tab w:val="right" w:pos="9355"/>
      </w:tabs>
      <w:spacing w:after="0"/>
    </w:pPr>
  </w:style>
  <w:style w:type="character" w:customStyle="1" w:styleId="a6">
    <w:name w:val="Нижний колонтитул Знак"/>
    <w:basedOn w:val="a0"/>
    <w:link w:val="a5"/>
    <w:uiPriority w:val="99"/>
    <w:rsid w:val="006B7340"/>
    <w:rPr>
      <w:rFonts w:ascii="Times New Roman" w:hAnsi="Times New Roman"/>
      <w:kern w:val="0"/>
      <w:sz w:val="28"/>
      <w14:ligatures w14:val="none"/>
    </w:rPr>
  </w:style>
  <w:style w:type="paragraph" w:styleId="a7">
    <w:name w:val="Balloon Text"/>
    <w:basedOn w:val="a"/>
    <w:link w:val="a8"/>
    <w:uiPriority w:val="99"/>
    <w:semiHidden/>
    <w:unhideWhenUsed/>
    <w:rsid w:val="002B3A87"/>
    <w:pPr>
      <w:spacing w:after="0"/>
    </w:pPr>
    <w:rPr>
      <w:rFonts w:ascii="Segoe UI" w:hAnsi="Segoe UI" w:cs="Segoe UI"/>
      <w:sz w:val="18"/>
      <w:szCs w:val="18"/>
    </w:rPr>
  </w:style>
  <w:style w:type="character" w:customStyle="1" w:styleId="a8">
    <w:name w:val="Текст выноски Знак"/>
    <w:basedOn w:val="a0"/>
    <w:link w:val="a7"/>
    <w:uiPriority w:val="99"/>
    <w:semiHidden/>
    <w:rsid w:val="002B3A87"/>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1059</Words>
  <Characters>6041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Adm2</dc:creator>
  <cp:keywords/>
  <dc:description/>
  <cp:lastModifiedBy>User</cp:lastModifiedBy>
  <cp:revision>4</cp:revision>
  <cp:lastPrinted>2026-03-20T08:03:00Z</cp:lastPrinted>
  <dcterms:created xsi:type="dcterms:W3CDTF">2026-03-25T05:02:00Z</dcterms:created>
  <dcterms:modified xsi:type="dcterms:W3CDTF">2026-04-10T06:24:00Z</dcterms:modified>
</cp:coreProperties>
</file>